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63" w:rsidRPr="006B7829" w:rsidRDefault="00FF0263" w:rsidP="00FF02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B7829">
        <w:rPr>
          <w:rFonts w:ascii="Arial" w:hAnsi="Arial" w:cs="Arial"/>
          <w:b/>
          <w:sz w:val="24"/>
          <w:szCs w:val="24"/>
        </w:rPr>
        <w:t>АДМИНИСТРАЦИЯ</w:t>
      </w:r>
    </w:p>
    <w:p w:rsidR="00FF0263" w:rsidRPr="006B7829" w:rsidRDefault="00FF0263" w:rsidP="00FF02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B7829">
        <w:rPr>
          <w:rFonts w:ascii="Arial" w:hAnsi="Arial" w:cs="Arial"/>
          <w:b/>
          <w:sz w:val="24"/>
          <w:szCs w:val="24"/>
        </w:rPr>
        <w:t>КРУТОВСКОГО СЕЛЬСКОГО ПОСЕЛЕНИЯ</w:t>
      </w:r>
    </w:p>
    <w:p w:rsidR="00FF0263" w:rsidRPr="006B7829" w:rsidRDefault="00FF0263" w:rsidP="00FF02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B7829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FF0263" w:rsidRPr="006B7829" w:rsidRDefault="00FF0263" w:rsidP="00FF02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B782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F0263" w:rsidRPr="006B7829" w:rsidRDefault="00FF0263" w:rsidP="00FF0263">
      <w:pPr>
        <w:pStyle w:val="a4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B7829">
        <w:rPr>
          <w:rFonts w:ascii="Arial" w:hAnsi="Arial" w:cs="Arial"/>
          <w:sz w:val="24"/>
          <w:szCs w:val="24"/>
        </w:rPr>
        <w:t xml:space="preserve">403474, Волгоградская область, </w:t>
      </w:r>
      <w:proofErr w:type="spellStart"/>
      <w:r w:rsidRPr="006B7829">
        <w:rPr>
          <w:rFonts w:ascii="Arial" w:hAnsi="Arial" w:cs="Arial"/>
          <w:sz w:val="24"/>
          <w:szCs w:val="24"/>
        </w:rPr>
        <w:t>Серафимовичский</w:t>
      </w:r>
      <w:proofErr w:type="spellEnd"/>
      <w:r w:rsidRPr="006B7829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6B7829">
        <w:rPr>
          <w:rFonts w:ascii="Arial" w:hAnsi="Arial" w:cs="Arial"/>
          <w:sz w:val="24"/>
          <w:szCs w:val="24"/>
        </w:rPr>
        <w:t>х</w:t>
      </w:r>
      <w:proofErr w:type="gramStart"/>
      <w:r w:rsidRPr="006B7829">
        <w:rPr>
          <w:rFonts w:ascii="Arial" w:hAnsi="Arial" w:cs="Arial"/>
          <w:sz w:val="24"/>
          <w:szCs w:val="24"/>
        </w:rPr>
        <w:t>.К</w:t>
      </w:r>
      <w:proofErr w:type="gramEnd"/>
      <w:r w:rsidRPr="006B7829">
        <w:rPr>
          <w:rFonts w:ascii="Arial" w:hAnsi="Arial" w:cs="Arial"/>
          <w:sz w:val="24"/>
          <w:szCs w:val="24"/>
        </w:rPr>
        <w:t>рутовский</w:t>
      </w:r>
      <w:proofErr w:type="spellEnd"/>
      <w:r w:rsidRPr="006B7829">
        <w:rPr>
          <w:rFonts w:ascii="Arial" w:hAnsi="Arial" w:cs="Arial"/>
          <w:sz w:val="24"/>
          <w:szCs w:val="24"/>
        </w:rPr>
        <w:t>, ул.Солнечная,5</w:t>
      </w:r>
    </w:p>
    <w:p w:rsidR="00FF0263" w:rsidRPr="006B7829" w:rsidRDefault="00FF0263" w:rsidP="00FF026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F0263" w:rsidRPr="006B7829" w:rsidRDefault="00FF0263" w:rsidP="00FF0263">
      <w:pPr>
        <w:tabs>
          <w:tab w:val="left" w:pos="5603"/>
        </w:tabs>
        <w:rPr>
          <w:rFonts w:ascii="Arial" w:hAnsi="Arial" w:cs="Arial"/>
        </w:rPr>
      </w:pPr>
      <w:r w:rsidRPr="006B7829">
        <w:rPr>
          <w:rFonts w:ascii="Arial" w:hAnsi="Arial" w:cs="Arial"/>
        </w:rPr>
        <w:tab/>
      </w:r>
    </w:p>
    <w:p w:rsidR="00FF0263" w:rsidRPr="006B7829" w:rsidRDefault="00FF0263" w:rsidP="00FF0263">
      <w:pPr>
        <w:pStyle w:val="a4"/>
        <w:rPr>
          <w:rFonts w:ascii="Arial" w:hAnsi="Arial" w:cs="Arial"/>
          <w:sz w:val="24"/>
          <w:szCs w:val="24"/>
        </w:rPr>
      </w:pPr>
    </w:p>
    <w:p w:rsidR="00FF0263" w:rsidRPr="006B7829" w:rsidRDefault="00FF0263" w:rsidP="00FF02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B7829">
        <w:rPr>
          <w:rFonts w:ascii="Arial" w:hAnsi="Arial" w:cs="Arial"/>
          <w:b/>
          <w:sz w:val="24"/>
          <w:szCs w:val="24"/>
        </w:rPr>
        <w:t>ПОСТАНОВЛЕНИЕ</w:t>
      </w:r>
    </w:p>
    <w:p w:rsidR="00FF0263" w:rsidRPr="006B7829" w:rsidRDefault="00FF0263" w:rsidP="00FF0263">
      <w:pPr>
        <w:rPr>
          <w:rFonts w:ascii="Arial" w:hAnsi="Arial" w:cs="Arial"/>
        </w:rPr>
      </w:pPr>
    </w:p>
    <w:p w:rsidR="00A66CA6" w:rsidRPr="005B109E" w:rsidRDefault="00A66CA6" w:rsidP="00A66CA6">
      <w:pPr>
        <w:widowControl/>
        <w:suppressAutoHyphens/>
        <w:jc w:val="center"/>
        <w:rPr>
          <w:rFonts w:ascii="Arial" w:eastAsia="SimSun" w:hAnsi="Arial" w:cs="Arial"/>
          <w:color w:val="auto"/>
          <w:lang w:eastAsia="ar-SA"/>
        </w:rPr>
      </w:pPr>
    </w:p>
    <w:p w:rsidR="00A66CA6" w:rsidRPr="005B109E" w:rsidRDefault="00FF0263" w:rsidP="00FF0263">
      <w:pPr>
        <w:widowControl/>
        <w:suppressAutoHyphens/>
        <w:rPr>
          <w:rFonts w:ascii="Arial" w:eastAsia="SimSun" w:hAnsi="Arial" w:cs="Arial"/>
          <w:color w:val="auto"/>
          <w:lang w:eastAsia="ar-SA"/>
        </w:rPr>
      </w:pPr>
      <w:r>
        <w:rPr>
          <w:rFonts w:ascii="Arial" w:eastAsia="SimSun" w:hAnsi="Arial" w:cs="Arial"/>
          <w:color w:val="auto"/>
          <w:lang w:eastAsia="ar-SA"/>
        </w:rPr>
        <w:t xml:space="preserve"> от 06.12.2024г.                 </w:t>
      </w:r>
      <w:r w:rsidR="00A66CA6" w:rsidRPr="005B109E">
        <w:rPr>
          <w:rFonts w:ascii="Arial" w:eastAsia="SimSun" w:hAnsi="Arial" w:cs="Arial"/>
          <w:color w:val="auto"/>
          <w:lang w:eastAsia="ar-SA"/>
        </w:rPr>
        <w:t xml:space="preserve">                                                   </w:t>
      </w:r>
      <w:r>
        <w:rPr>
          <w:rFonts w:ascii="Arial" w:eastAsia="SimSun" w:hAnsi="Arial" w:cs="Arial"/>
          <w:color w:val="auto"/>
          <w:lang w:eastAsia="ar-SA"/>
        </w:rPr>
        <w:t xml:space="preserve">                      № </w:t>
      </w:r>
      <w:r w:rsidR="007206DD">
        <w:rPr>
          <w:rFonts w:ascii="Arial" w:eastAsia="SimSun" w:hAnsi="Arial" w:cs="Arial"/>
          <w:color w:val="auto"/>
          <w:lang w:eastAsia="ar-SA"/>
        </w:rPr>
        <w:t>53</w:t>
      </w:r>
    </w:p>
    <w:p w:rsidR="00A66CA6" w:rsidRPr="005B109E" w:rsidRDefault="00A66CA6" w:rsidP="00A66CA6">
      <w:pPr>
        <w:rPr>
          <w:rFonts w:ascii="Arial" w:hAnsi="Arial" w:cs="Arial"/>
        </w:rPr>
      </w:pPr>
    </w:p>
    <w:p w:rsidR="00A66CA6" w:rsidRPr="005B109E" w:rsidRDefault="00A66CA6" w:rsidP="00A66CA6">
      <w:pPr>
        <w:ind w:left="-1985" w:firstLine="1985"/>
        <w:rPr>
          <w:rFonts w:ascii="Arial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  <w:b/>
          <w:bCs/>
        </w:rPr>
        <w:t xml:space="preserve">Об утверждении Порядка принятия решений о разработке муниципальных программ, их формирования и реализации на территории </w:t>
      </w:r>
      <w:proofErr w:type="spellStart"/>
      <w:r w:rsidR="00FF0263">
        <w:rPr>
          <w:rFonts w:ascii="Arial" w:eastAsia="Times New Roman" w:hAnsi="Arial" w:cs="Arial"/>
          <w:b/>
          <w:bCs/>
        </w:rPr>
        <w:t>Крутовского</w:t>
      </w:r>
      <w:proofErr w:type="spellEnd"/>
      <w:r w:rsidRPr="005B109E">
        <w:rPr>
          <w:rFonts w:ascii="Arial" w:eastAsia="Times New Roman" w:hAnsi="Arial" w:cs="Arial"/>
          <w:b/>
          <w:bCs/>
        </w:rPr>
        <w:t xml:space="preserve"> сельского поселения и проведения оценки эффективности реализации муниципальных программ.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     В соответствии с Федеральным законом от 6 октября 2003 года N 131-ФЗ "Об общих принципах организации местного самоуправления в Российской Федерации", ст. 179 Бюджетного кодекса Российской Федерации, Федеральным законом от 28 июня 2014 года № 172-ФЗ "О стратегическом планировании в Российской Федерации", руководствуясь Уставом </w:t>
      </w:r>
      <w:proofErr w:type="spellStart"/>
      <w:r w:rsidR="00FF0263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поселения, администрация </w:t>
      </w:r>
      <w:proofErr w:type="spellStart"/>
      <w:r w:rsidR="000A017E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>ПОСТАНОВЛЯЕТ:</w:t>
      </w:r>
    </w:p>
    <w:p w:rsidR="00A66CA6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1. Утвердить Порядок принятия решений о разработке муниципальных программ, их формирования и реализации на территории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поселения, и порядка проведения оценки эффективности реализации муниципальных программ.</w:t>
      </w:r>
      <w:r w:rsidRPr="005B109E">
        <w:rPr>
          <w:rFonts w:ascii="Arial" w:eastAsia="Times New Roman" w:hAnsi="Arial" w:cs="Arial"/>
        </w:rPr>
        <w:br/>
        <w:t xml:space="preserve">       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поселения.</w:t>
      </w:r>
    </w:p>
    <w:p w:rsidR="007206DD" w:rsidRDefault="007206DD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</w:p>
    <w:p w:rsidR="007206DD" w:rsidRPr="005B109E" w:rsidRDefault="007206DD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Глава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</w:t>
      </w:r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сельского поселения:                                               </w:t>
      </w:r>
      <w:r w:rsidR="007206DD">
        <w:rPr>
          <w:rFonts w:ascii="Arial" w:eastAsia="Times New Roman" w:hAnsi="Arial" w:cs="Arial"/>
        </w:rPr>
        <w:t>Е.И. Глазунова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</w:p>
    <w:p w:rsidR="00A66CA6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</w:p>
    <w:p w:rsidR="00A66CA6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</w:p>
    <w:p w:rsidR="00A66CA6" w:rsidRPr="005B109E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  <w:proofErr w:type="gramStart"/>
      <w:r w:rsidRPr="005B109E">
        <w:rPr>
          <w:rFonts w:ascii="Arial" w:eastAsia="Times New Roman" w:hAnsi="Arial" w:cs="Arial"/>
        </w:rPr>
        <w:lastRenderedPageBreak/>
        <w:t>УТВЕРЖДЕН</w:t>
      </w:r>
      <w:proofErr w:type="gramEnd"/>
      <w:r w:rsidRPr="005B109E">
        <w:rPr>
          <w:rFonts w:ascii="Arial" w:eastAsia="Times New Roman" w:hAnsi="Arial" w:cs="Arial"/>
        </w:rPr>
        <w:br/>
        <w:t>постановлением главы</w:t>
      </w:r>
      <w:r w:rsidRPr="005B109E">
        <w:rPr>
          <w:rFonts w:ascii="Arial" w:eastAsia="Times New Roman" w:hAnsi="Arial" w:cs="Arial"/>
        </w:rPr>
        <w:br/>
      </w:r>
      <w:proofErr w:type="spellStart"/>
      <w:r w:rsidR="000A017E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</w:t>
      </w:r>
      <w:r w:rsidRPr="005B109E">
        <w:rPr>
          <w:rFonts w:ascii="Arial" w:eastAsia="Times New Roman" w:hAnsi="Arial" w:cs="Arial"/>
        </w:rPr>
        <w:br/>
      </w:r>
      <w:r w:rsidR="007206DD">
        <w:rPr>
          <w:rFonts w:ascii="Arial" w:eastAsia="Times New Roman" w:hAnsi="Arial" w:cs="Arial"/>
        </w:rPr>
        <w:t>от 06.12.2024г.</w:t>
      </w:r>
      <w:r w:rsidRPr="005B109E">
        <w:rPr>
          <w:rFonts w:ascii="Arial" w:eastAsia="Times New Roman" w:hAnsi="Arial" w:cs="Arial"/>
        </w:rPr>
        <w:t xml:space="preserve"> г. </w:t>
      </w:r>
      <w:r w:rsidR="007206DD">
        <w:rPr>
          <w:rFonts w:ascii="Arial" w:eastAsia="Times New Roman" w:hAnsi="Arial" w:cs="Arial"/>
        </w:rPr>
        <w:t>№ 53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  <w:b/>
          <w:bCs/>
        </w:rPr>
        <w:t xml:space="preserve">Порядок принятия решений о разработке муниципальных программ, их формирования и реализации на территории </w:t>
      </w:r>
      <w:proofErr w:type="spellStart"/>
      <w:r w:rsidR="007206DD">
        <w:rPr>
          <w:rFonts w:ascii="Arial" w:eastAsia="Times New Roman" w:hAnsi="Arial" w:cs="Arial"/>
          <w:b/>
          <w:bCs/>
        </w:rPr>
        <w:t>Крутовского</w:t>
      </w:r>
      <w:proofErr w:type="spellEnd"/>
      <w:r w:rsidRPr="005B109E">
        <w:rPr>
          <w:rFonts w:ascii="Arial" w:eastAsia="Times New Roman" w:hAnsi="Arial" w:cs="Arial"/>
          <w:b/>
          <w:bCs/>
        </w:rPr>
        <w:t xml:space="preserve"> сельского поселения и проведения оценки эффективности реализации муниципальных программ.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                          1. ОБЩИЕ ПОЛОЖЕНИЯ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  1.1. Настоящий Порядок принятия решений о разработке муниципальных программ, их формирования и реализации на территории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 далее - Порядок) определяет процедуры принятия решения о разработке муниципальных программ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поселения, правила разработки, реализации и оценки эффективности муниципальных программ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</w:t>
      </w:r>
      <w:proofErr w:type="gramStart"/>
      <w:r w:rsidRPr="005B109E">
        <w:rPr>
          <w:rFonts w:ascii="Arial" w:eastAsia="Times New Roman" w:hAnsi="Arial" w:cs="Arial"/>
        </w:rPr>
        <w:t>я(</w:t>
      </w:r>
      <w:proofErr w:type="gramEnd"/>
      <w:r w:rsidRPr="005B109E">
        <w:rPr>
          <w:rFonts w:ascii="Arial" w:eastAsia="Times New Roman" w:hAnsi="Arial" w:cs="Arial"/>
        </w:rPr>
        <w:t>далее – муниципальные программы), а также контроля за ходом их исполнения.</w:t>
      </w:r>
      <w:r w:rsidRPr="005B109E">
        <w:rPr>
          <w:rFonts w:ascii="Arial" w:eastAsia="Times New Roman" w:hAnsi="Arial" w:cs="Arial"/>
        </w:rPr>
        <w:br/>
        <w:t xml:space="preserve">       1.2. Муниципальной программой является система мероприятий, взаимоувязанных по задачам, срокам осуществления и ресурсам, направленных на достижение приоритетов и целей социально-экономического развития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 (далее – поселение).</w:t>
      </w:r>
      <w:r w:rsidRPr="005B109E">
        <w:rPr>
          <w:rFonts w:ascii="Arial" w:eastAsia="Times New Roman" w:hAnsi="Arial" w:cs="Arial"/>
        </w:rPr>
        <w:br/>
        <w:t xml:space="preserve">       1.3. Разработка муниципальных программ осуществляется исходя из принципов:</w:t>
      </w:r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</w:t>
      </w:r>
      <w:proofErr w:type="gramStart"/>
      <w:r w:rsidRPr="005B109E">
        <w:rPr>
          <w:rFonts w:ascii="Arial" w:eastAsia="Times New Roman" w:hAnsi="Arial" w:cs="Arial"/>
        </w:rPr>
        <w:t>долгосрочных целей социально-экономического развития поселения и показателей (индикаторов) их достижения, определенных в программе комплексного социально-экономического развития муниципального образования на среднесрочный период;</w:t>
      </w:r>
      <w:r w:rsidRPr="005B109E">
        <w:rPr>
          <w:rFonts w:ascii="Arial" w:eastAsia="Times New Roman" w:hAnsi="Arial" w:cs="Arial"/>
        </w:rPr>
        <w:br/>
        <w:t>наиболее полного охвата сфер социально-экономического развития и объема бюджетных ассигнований бюджета поселения;</w:t>
      </w:r>
      <w:r w:rsidRPr="005B109E">
        <w:rPr>
          <w:rFonts w:ascii="Arial" w:eastAsia="Times New Roman" w:hAnsi="Arial" w:cs="Arial"/>
        </w:rPr>
        <w:br/>
        <w:t xml:space="preserve">      установления для муниципальной программы измеримых результатов ее реализации (конечных и непосредственных результатов);</w:t>
      </w:r>
      <w:r w:rsidRPr="005B109E">
        <w:rPr>
          <w:rFonts w:ascii="Arial" w:eastAsia="Times New Roman" w:hAnsi="Arial" w:cs="Arial"/>
        </w:rPr>
        <w:br/>
        <w:t>определения ответственного за реализацию муниципальной программы, достижение конечных результатов;</w:t>
      </w:r>
      <w:proofErr w:type="gramEnd"/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наличия у ответственных исполнителей и соисполнителей муниципальной программы полномочий, необходимых и достаточных для достижения целей муниципальной программы;</w:t>
      </w:r>
      <w:r w:rsidRPr="005B109E">
        <w:rPr>
          <w:rFonts w:ascii="Arial" w:eastAsia="Times New Roman" w:hAnsi="Arial" w:cs="Arial"/>
        </w:rPr>
        <w:br/>
        <w:t>проведения регулярной оценки эффективности реализации муниципальных программ, с возможностью их корректировки или досрочного прекращения.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1.4. Муниципальная программа может включать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</w:t>
      </w:r>
      <w:proofErr w:type="gramStart"/>
      <w:r w:rsidRPr="005B109E">
        <w:rPr>
          <w:rFonts w:ascii="Arial" w:eastAsia="Times New Roman" w:hAnsi="Arial" w:cs="Arial"/>
        </w:rPr>
        <w:t>сложности</w:t>
      </w:r>
      <w:proofErr w:type="gramEnd"/>
      <w:r w:rsidRPr="005B109E">
        <w:rPr>
          <w:rFonts w:ascii="Arial" w:eastAsia="Times New Roman" w:hAnsi="Arial" w:cs="Arial"/>
        </w:rPr>
        <w:t xml:space="preserve"> решаемых в рамках муниципальной программы задач.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1.5. Муниципальная программа утверждается нормативным правовым актом администрации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</w:t>
      </w:r>
      <w:r w:rsidR="007206DD">
        <w:rPr>
          <w:rFonts w:ascii="Arial" w:eastAsia="Times New Roman" w:hAnsi="Arial" w:cs="Arial"/>
        </w:rPr>
        <w:t xml:space="preserve"> </w:t>
      </w:r>
      <w:r w:rsidRPr="005B109E">
        <w:rPr>
          <w:rFonts w:ascii="Arial" w:eastAsia="Times New Roman" w:hAnsi="Arial" w:cs="Arial"/>
        </w:rPr>
        <w:t>(далее – ад</w:t>
      </w:r>
      <w:r w:rsidR="000A017E">
        <w:rPr>
          <w:rFonts w:ascii="Arial" w:eastAsia="Times New Roman" w:hAnsi="Arial" w:cs="Arial"/>
        </w:rPr>
        <w:t>министрация поселения) сроком не менее трех лет</w:t>
      </w:r>
      <w:bookmarkStart w:id="0" w:name="_GoBack"/>
      <w:bookmarkEnd w:id="0"/>
      <w:r w:rsidRPr="005B109E">
        <w:rPr>
          <w:rFonts w:ascii="Arial" w:eastAsia="Times New Roman" w:hAnsi="Arial" w:cs="Arial"/>
        </w:rPr>
        <w:t>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1.6. </w:t>
      </w:r>
      <w:proofErr w:type="gramStart"/>
      <w:r w:rsidRPr="005B109E">
        <w:rPr>
          <w:rFonts w:ascii="Arial" w:eastAsia="Times New Roman" w:hAnsi="Arial" w:cs="Arial"/>
        </w:rPr>
        <w:t>Для целей настоящего Порядка используются следующие основные понятия:</w:t>
      </w:r>
      <w:r w:rsidRPr="005B109E">
        <w:rPr>
          <w:rFonts w:ascii="Arial" w:eastAsia="Times New Roman" w:hAnsi="Arial" w:cs="Arial"/>
        </w:rPr>
        <w:br/>
        <w:t xml:space="preserve">- сфера реализации муниципальной программы (подпрограммы) - сфера </w:t>
      </w:r>
      <w:r w:rsidRPr="005B109E">
        <w:rPr>
          <w:rFonts w:ascii="Arial" w:eastAsia="Times New Roman" w:hAnsi="Arial" w:cs="Arial"/>
        </w:rPr>
        <w:lastRenderedPageBreak/>
        <w:t>социально-экономического развития, на решение проблем в которой направлена соответствующая муниципальная программа (подпрограмма);</w:t>
      </w:r>
      <w:r w:rsidRPr="005B109E">
        <w:rPr>
          <w:rFonts w:ascii="Arial" w:eastAsia="Times New Roman" w:hAnsi="Arial" w:cs="Arial"/>
        </w:rPr>
        <w:br/>
        <w:t>- основные параметры муниципальной программы (подпрограммы) – цели, задачи, показатели (индикаторы), конечные (ожидаемые) результаты реализации муниципальной программы (подпрограммы), сроки их достижения, объем ресурсов, необходимых для достижения целей муниципальной программы (подпрограммы);</w:t>
      </w:r>
      <w:proofErr w:type="gramEnd"/>
      <w:r w:rsidRPr="005B109E">
        <w:rPr>
          <w:rFonts w:ascii="Arial" w:eastAsia="Times New Roman" w:hAnsi="Arial" w:cs="Arial"/>
        </w:rPr>
        <w:br/>
        <w:t>- цель муниципальной программы - прогнозируемое состояние в соответствующей сфере социально-экономического развития поселения, планируемое к достижению посредством реализации совокупности взаимосвязанных мероприятий и (или) ведомственных целевых программ за период реализации муниципальной программы;</w:t>
      </w:r>
      <w:r w:rsidRPr="005B109E">
        <w:rPr>
          <w:rFonts w:ascii="Arial" w:eastAsia="Times New Roman" w:hAnsi="Arial" w:cs="Arial"/>
        </w:rPr>
        <w:br/>
        <w:t>- задача - планируемый результат выполнения совокупности взаимоувязанных основных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  <w:r w:rsidRPr="005B109E">
        <w:rPr>
          <w:rFonts w:ascii="Arial" w:eastAsia="Times New Roman" w:hAnsi="Arial" w:cs="Arial"/>
        </w:rPr>
        <w:br/>
        <w:t>- основное мероприятие - комплекс взаимосвязанных мероприятий (направлений), определяющих основные результаты по решению задач муниципальной программы;</w:t>
      </w:r>
      <w:r w:rsidRPr="005B109E">
        <w:rPr>
          <w:rFonts w:ascii="Arial" w:eastAsia="Times New Roman" w:hAnsi="Arial" w:cs="Arial"/>
        </w:rPr>
        <w:br/>
        <w:t>- конечный результат - степень удовлетворения потребностей целевой группы (объекта управления) или полученный социальный эффект в результате реализации муниципальной программы, характеризующий уровень достижения целей муниципальной программы;</w:t>
      </w:r>
      <w:r w:rsidRPr="005B109E">
        <w:rPr>
          <w:rFonts w:ascii="Arial" w:eastAsia="Times New Roman" w:hAnsi="Arial" w:cs="Arial"/>
        </w:rPr>
        <w:br/>
        <w:t xml:space="preserve">- </w:t>
      </w:r>
      <w:proofErr w:type="gramStart"/>
      <w:r w:rsidRPr="005B109E">
        <w:rPr>
          <w:rFonts w:ascii="Arial" w:eastAsia="Times New Roman" w:hAnsi="Arial" w:cs="Arial"/>
        </w:rPr>
        <w:t>целевые индикаторы – критерии, характеризующие уровень достижения целей муниципальной программы (подпрограммы) в количественном относительном выражении по состоянию на 1 января каждого года реализации муниципальной программы;</w:t>
      </w:r>
      <w:r w:rsidRPr="005B109E">
        <w:rPr>
          <w:rFonts w:ascii="Arial" w:eastAsia="Times New Roman" w:hAnsi="Arial" w:cs="Arial"/>
        </w:rPr>
        <w:br/>
        <w:t>- показатели результатов – характеристика управленческого воздействия на результат, отражающая степень выполнения задач муниципальной программы в количественном относительном выражении за каждый год реализации муниципальной программы;</w:t>
      </w:r>
      <w:r w:rsidRPr="005B109E">
        <w:rPr>
          <w:rFonts w:ascii="Arial" w:eastAsia="Times New Roman" w:hAnsi="Arial" w:cs="Arial"/>
        </w:rPr>
        <w:br/>
        <w:t>- показатели непосредственных результатов – количественная характеристика выполнения основных мероприятий и мероприятий муниципальной программы;</w:t>
      </w:r>
      <w:proofErr w:type="gramEnd"/>
      <w:r w:rsidRPr="005B109E">
        <w:rPr>
          <w:rFonts w:ascii="Arial" w:eastAsia="Times New Roman" w:hAnsi="Arial" w:cs="Arial"/>
        </w:rPr>
        <w:br/>
        <w:t xml:space="preserve">- </w:t>
      </w:r>
      <w:proofErr w:type="gramStart"/>
      <w:r w:rsidRPr="005B109E">
        <w:rPr>
          <w:rFonts w:ascii="Arial" w:eastAsia="Times New Roman" w:hAnsi="Arial" w:cs="Arial"/>
        </w:rPr>
        <w:t>ответственный исполнитель муниципальной программы - отраслевое (функциональное) подразделение администрации поселения либо главный распорядитель средств бюджета поселения, либо муниципальное учреждение определенные ответственным в соответствии с перечнем муниципальных программ поселения;</w:t>
      </w:r>
      <w:proofErr w:type="gramEnd"/>
      <w:r w:rsidRPr="005B109E">
        <w:rPr>
          <w:rFonts w:ascii="Arial" w:eastAsia="Times New Roman" w:hAnsi="Arial" w:cs="Arial"/>
        </w:rPr>
        <w:br/>
        <w:t xml:space="preserve">- </w:t>
      </w:r>
      <w:proofErr w:type="gramStart"/>
      <w:r w:rsidRPr="005B109E">
        <w:rPr>
          <w:rFonts w:ascii="Arial" w:eastAsia="Times New Roman" w:hAnsi="Arial" w:cs="Arial"/>
        </w:rPr>
        <w:t>соисполнители муниципальной программы - отраслевые (функциональные) подразделения администрации поселения и (или) иные главные распорядители средств бюджета муниципального образования, и (или) муниципальное учреждение являющиеся ответственными за разработку и реализацию подпрограммы (подпрограмм) и (или) основного мероприятия (основных мероприятий) муниципальной программы;</w:t>
      </w:r>
      <w:r w:rsidRPr="005B109E">
        <w:rPr>
          <w:rFonts w:ascii="Arial" w:eastAsia="Times New Roman" w:hAnsi="Arial" w:cs="Arial"/>
        </w:rPr>
        <w:br/>
        <w:t>- паспорт программы – документ, содержащий основные характеристики и критерии программы;</w:t>
      </w:r>
      <w:proofErr w:type="gramEnd"/>
      <w:r w:rsidRPr="005B109E">
        <w:rPr>
          <w:rFonts w:ascii="Arial" w:eastAsia="Times New Roman" w:hAnsi="Arial" w:cs="Arial"/>
        </w:rPr>
        <w:br/>
        <w:t>- целевой индикатор – количественный показатель эффективности реализации программы, отражающий степень достижения целей и задач конкретной программы.</w:t>
      </w:r>
      <w:r w:rsidRPr="005B109E">
        <w:rPr>
          <w:rFonts w:ascii="Arial" w:eastAsia="Times New Roman" w:hAnsi="Arial" w:cs="Arial"/>
        </w:rPr>
        <w:br/>
        <w:t xml:space="preserve">      1.7. Срок реализации муниципальной программы </w:t>
      </w:r>
      <w:proofErr w:type="spellStart"/>
      <w:r w:rsidR="000A017E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</w:t>
      </w:r>
      <w:proofErr w:type="gramStart"/>
      <w:r w:rsidRPr="005B109E">
        <w:rPr>
          <w:rFonts w:ascii="Arial" w:eastAsia="Times New Roman" w:hAnsi="Arial" w:cs="Arial"/>
        </w:rPr>
        <w:t>я-</w:t>
      </w:r>
      <w:proofErr w:type="gramEnd"/>
      <w:r w:rsidR="000A017E">
        <w:rPr>
          <w:rFonts w:ascii="Arial" w:eastAsia="Times New Roman" w:hAnsi="Arial" w:cs="Arial"/>
        </w:rPr>
        <w:t xml:space="preserve"> от </w:t>
      </w:r>
      <w:r w:rsidRPr="005B109E">
        <w:rPr>
          <w:rFonts w:ascii="Arial" w:eastAsia="Times New Roman" w:hAnsi="Arial" w:cs="Arial"/>
        </w:rPr>
        <w:t xml:space="preserve"> </w:t>
      </w:r>
      <w:r w:rsidR="000A017E">
        <w:rPr>
          <w:rFonts w:ascii="Arial" w:eastAsia="Times New Roman" w:hAnsi="Arial" w:cs="Arial"/>
        </w:rPr>
        <w:t>3</w:t>
      </w:r>
      <w:r w:rsidRPr="005B109E">
        <w:rPr>
          <w:rFonts w:ascii="Arial" w:eastAsia="Times New Roman" w:hAnsi="Arial" w:cs="Arial"/>
        </w:rPr>
        <w:t xml:space="preserve"> (</w:t>
      </w:r>
      <w:r w:rsidR="000A017E">
        <w:rPr>
          <w:rFonts w:ascii="Arial" w:eastAsia="Times New Roman" w:hAnsi="Arial" w:cs="Arial"/>
        </w:rPr>
        <w:t>трех</w:t>
      </w:r>
      <w:r w:rsidRPr="005B109E">
        <w:rPr>
          <w:rFonts w:ascii="Arial" w:eastAsia="Times New Roman" w:hAnsi="Arial" w:cs="Arial"/>
        </w:rPr>
        <w:t xml:space="preserve">) </w:t>
      </w:r>
      <w:r w:rsidR="000A017E">
        <w:rPr>
          <w:rFonts w:ascii="Arial" w:eastAsia="Times New Roman" w:hAnsi="Arial" w:cs="Arial"/>
        </w:rPr>
        <w:t>лет</w:t>
      </w:r>
      <w:r w:rsidRPr="005B109E">
        <w:rPr>
          <w:rFonts w:ascii="Arial" w:eastAsia="Times New Roman" w:hAnsi="Arial" w:cs="Arial"/>
        </w:rPr>
        <w:t>. </w:t>
      </w:r>
      <w:r w:rsidRPr="005B109E">
        <w:rPr>
          <w:rFonts w:ascii="Arial" w:eastAsia="Times New Roman" w:hAnsi="Arial" w:cs="Arial"/>
        </w:rPr>
        <w:br/>
        <w:t xml:space="preserve">      1.8. Методическое руководство и координацию работ по разработке </w:t>
      </w:r>
      <w:r w:rsidRPr="005B109E">
        <w:rPr>
          <w:rFonts w:ascii="Arial" w:eastAsia="Times New Roman" w:hAnsi="Arial" w:cs="Arial"/>
        </w:rPr>
        <w:lastRenderedPageBreak/>
        <w:t>муниципальных программ выполняет</w:t>
      </w:r>
      <w:r w:rsidR="000A017E">
        <w:rPr>
          <w:rFonts w:ascii="Arial" w:eastAsia="Times New Roman" w:hAnsi="Arial" w:cs="Arial"/>
        </w:rPr>
        <w:t xml:space="preserve"> </w:t>
      </w:r>
      <w:r w:rsidRPr="005B109E">
        <w:rPr>
          <w:rFonts w:ascii="Arial" w:eastAsia="Times New Roman" w:hAnsi="Arial" w:cs="Arial"/>
        </w:rPr>
        <w:t xml:space="preserve"> специалист администрации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 осуществляющий функции в сфере прогнозирования социально-экономического развития поселения (далее – специалист).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 поселения (далее – финансовый орган), организующий составление и исполнение бюджета поселения. 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>II. Требования к содержанию муниципальной программы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7206DD">
      <w:pPr>
        <w:widowControl/>
        <w:shd w:val="clear" w:color="auto" w:fill="FFFFFF"/>
        <w:spacing w:after="150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2.1. </w:t>
      </w:r>
      <w:proofErr w:type="gramStart"/>
      <w:r w:rsidRPr="005B109E">
        <w:rPr>
          <w:rFonts w:ascii="Arial" w:eastAsia="Times New Roman" w:hAnsi="Arial" w:cs="Arial"/>
        </w:rPr>
        <w:t>Муниципальная программа содержит:</w:t>
      </w:r>
      <w:r w:rsidRPr="005B109E">
        <w:rPr>
          <w:rFonts w:ascii="Arial" w:eastAsia="Times New Roman" w:hAnsi="Arial" w:cs="Arial"/>
        </w:rPr>
        <w:br/>
        <w:t xml:space="preserve">         1) паспорт муниципальной программы по форме согласно Приложению № 1 к настоящему Порядку;</w:t>
      </w:r>
      <w:r w:rsidRPr="005B109E">
        <w:rPr>
          <w:rFonts w:ascii="Arial" w:eastAsia="Times New Roman" w:hAnsi="Arial" w:cs="Arial"/>
        </w:rPr>
        <w:br/>
        <w:t xml:space="preserve">        2) 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проблемы;</w:t>
      </w:r>
      <w:r w:rsidRPr="005B109E">
        <w:rPr>
          <w:rFonts w:ascii="Arial" w:eastAsia="Times New Roman" w:hAnsi="Arial" w:cs="Arial"/>
        </w:rPr>
        <w:br/>
        <w:t xml:space="preserve">       3) сроки реализации муниципальной программы;</w:t>
      </w:r>
      <w:r w:rsidRPr="005B109E">
        <w:rPr>
          <w:rFonts w:ascii="Arial" w:eastAsia="Times New Roman" w:hAnsi="Arial" w:cs="Arial"/>
        </w:rPr>
        <w:br/>
        <w:t xml:space="preserve">       4) подпрограммы муниципальной программы;</w:t>
      </w:r>
      <w:r w:rsidRPr="005B109E">
        <w:rPr>
          <w:rFonts w:ascii="Arial" w:eastAsia="Times New Roman" w:hAnsi="Arial" w:cs="Arial"/>
        </w:rPr>
        <w:br/>
        <w:t xml:space="preserve">       5) прогноз конечных результатов муниципальной программы;</w:t>
      </w:r>
      <w:proofErr w:type="gramEnd"/>
      <w:r w:rsidRPr="005B109E">
        <w:rPr>
          <w:rFonts w:ascii="Arial" w:eastAsia="Times New Roman" w:hAnsi="Arial" w:cs="Arial"/>
        </w:rPr>
        <w:br/>
        <w:t xml:space="preserve">       </w:t>
      </w:r>
      <w:proofErr w:type="gramStart"/>
      <w:r w:rsidRPr="005B109E">
        <w:rPr>
          <w:rFonts w:ascii="Arial" w:eastAsia="Times New Roman" w:hAnsi="Arial" w:cs="Arial"/>
        </w:rPr>
        <w:t>6) перечень и значения целевых индикаторов и показателей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(приложение 2, таблица 1);</w:t>
      </w:r>
      <w:r w:rsidRPr="005B109E">
        <w:rPr>
          <w:rFonts w:ascii="Arial" w:eastAsia="Times New Roman" w:hAnsi="Arial" w:cs="Arial"/>
        </w:rPr>
        <w:br/>
        <w:t xml:space="preserve">     7) перечень основных мероприятий муниципальной программы, ведомственных целевых программ, их краткое описание, сроки реализации, ожидаемые результаты (приложение 2, таблица 2);</w:t>
      </w:r>
      <w:proofErr w:type="gramEnd"/>
      <w:r w:rsidRPr="005B109E">
        <w:rPr>
          <w:rFonts w:ascii="Arial" w:eastAsia="Times New Roman" w:hAnsi="Arial" w:cs="Arial"/>
        </w:rPr>
        <w:t> </w:t>
      </w:r>
      <w:r w:rsidRPr="005B109E">
        <w:rPr>
          <w:rFonts w:ascii="Arial" w:eastAsia="Times New Roman" w:hAnsi="Arial" w:cs="Arial"/>
        </w:rPr>
        <w:br/>
        <w:t xml:space="preserve">     8) финансовое обеспечение муниципальной программы за счет средств бюджета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</w:t>
      </w:r>
      <w:proofErr w:type="gramStart"/>
      <w:r w:rsidRPr="005B109E">
        <w:rPr>
          <w:rFonts w:ascii="Arial" w:eastAsia="Times New Roman" w:hAnsi="Arial" w:cs="Arial"/>
        </w:rPr>
        <w:t>я(</w:t>
      </w:r>
      <w:proofErr w:type="gramEnd"/>
      <w:r w:rsidRPr="005B109E">
        <w:rPr>
          <w:rFonts w:ascii="Arial" w:eastAsia="Times New Roman" w:hAnsi="Arial" w:cs="Arial"/>
        </w:rPr>
        <w:t>далее-бюджет поселения) с распределением средств по главным распорядителям средств бюджета поселения, подпрограммам и основным мероприятиям программы и подпрограмм, а также по годам реализации муниципальной программы и подпрограмм (приложение 2, таблица3). </w:t>
      </w:r>
      <w:r w:rsidRPr="005B109E">
        <w:rPr>
          <w:rFonts w:ascii="Arial" w:eastAsia="Times New Roman" w:hAnsi="Arial" w:cs="Arial"/>
        </w:rPr>
        <w:br/>
        <w:t>Финансовое обеспечение муниципальной программы на первые три года ее действия отражается в соответствии с бюджетными ассигнованиями, утвержденными решением о бюджете поселения на очередной финансовый год и на плановый период;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2.2. Цели муниципальной программы должны соответствовать приоритетам политики администрации поселения в сфере реализации муниципальной программы и отражать конечные результаты реализации муниципальной программы.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7206DD">
      <w:pPr>
        <w:widowControl/>
        <w:shd w:val="clear" w:color="auto" w:fill="FFFFFF"/>
        <w:spacing w:after="150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2.4. Цель муниципальной программы должна обладать следующими свойствами:</w:t>
      </w:r>
      <w:r w:rsidRPr="005B109E">
        <w:rPr>
          <w:rFonts w:ascii="Arial" w:eastAsia="Times New Roman" w:hAnsi="Arial" w:cs="Arial"/>
        </w:rPr>
        <w:br/>
        <w:t>специфичность (цель должна соответствовать сфере реализации муниципальной программы);</w:t>
      </w:r>
      <w:r w:rsidRPr="005B109E">
        <w:rPr>
          <w:rFonts w:ascii="Arial" w:eastAsia="Times New Roman" w:hAnsi="Arial" w:cs="Arial"/>
        </w:rPr>
        <w:br/>
        <w:t>конкретность (не должно быть размытых (нечетких) формулировок, допускающих произвольное или неоднозначное толкование);</w:t>
      </w:r>
      <w:r w:rsidRPr="005B109E">
        <w:rPr>
          <w:rFonts w:ascii="Arial" w:eastAsia="Times New Roman" w:hAnsi="Arial" w:cs="Arial"/>
        </w:rPr>
        <w:br/>
        <w:t>достижимость (цель должна быть достижима за период реализации муниципальной программы);</w:t>
      </w:r>
      <w:r w:rsidRPr="005B109E">
        <w:rPr>
          <w:rFonts w:ascii="Arial" w:eastAsia="Times New Roman" w:hAnsi="Arial" w:cs="Arial"/>
        </w:rPr>
        <w:br/>
      </w:r>
      <w:r w:rsidRPr="005B109E">
        <w:rPr>
          <w:rFonts w:ascii="Arial" w:eastAsia="Times New Roman" w:hAnsi="Arial" w:cs="Arial"/>
        </w:rPr>
        <w:lastRenderedPageBreak/>
        <w:t>релевантность (соответствие формулировки цели ожидаемым конечным результатам реализации муниципальной программы).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2.5.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2.6.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  <w:r w:rsidRPr="005B109E">
        <w:rPr>
          <w:rFonts w:ascii="Arial" w:eastAsia="Times New Roman" w:hAnsi="Arial" w:cs="Arial"/>
        </w:rPr>
        <w:br/>
        <w:t xml:space="preserve">     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2.7. 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2.8. При постановке целей и задач необходимо обеспечить возможность проверки и подтверждения их достижения или решения.</w:t>
      </w:r>
      <w:r w:rsidRPr="005B109E">
        <w:rPr>
          <w:rFonts w:ascii="Arial" w:eastAsia="Times New Roman" w:hAnsi="Arial" w:cs="Arial"/>
        </w:rPr>
        <w:br/>
        <w:t xml:space="preserve">  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2.7. Используемые показатели (индикаторы) должны соответствовать следующим требованиям: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</w:t>
      </w:r>
      <w:proofErr w:type="gramStart"/>
      <w:r w:rsidRPr="005B109E">
        <w:rPr>
          <w:rFonts w:ascii="Arial" w:eastAsia="Times New Roman" w:hAnsi="Arial" w:cs="Arial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  <w:r w:rsidRPr="005B109E">
        <w:rPr>
          <w:rFonts w:ascii="Arial" w:eastAsia="Times New Roman" w:hAnsi="Arial" w:cs="Arial"/>
        </w:rPr>
        <w:br/>
        <w:t xml:space="preserve">       точность (погрешности измерения не должны приводить к искаженному представлению о результатах реализации муниципальной программы);</w:t>
      </w:r>
      <w:r w:rsidRPr="005B109E">
        <w:rPr>
          <w:rFonts w:ascii="Arial" w:eastAsia="Times New Roman" w:hAnsi="Arial" w:cs="Arial"/>
        </w:rPr>
        <w:br/>
        <w:t xml:space="preserve">       объективность (не допускается использование показателей, улучшение отчетных значений которых возможно при ухудшении реального положения дел;</w:t>
      </w:r>
      <w:proofErr w:type="gramEnd"/>
      <w:r w:rsidRPr="005B109E">
        <w:rPr>
          <w:rFonts w:ascii="Arial" w:eastAsia="Times New Roman" w:hAnsi="Arial" w:cs="Arial"/>
        </w:rPr>
        <w:t xml:space="preserve">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  <w:r w:rsidRPr="005B109E">
        <w:rPr>
          <w:rFonts w:ascii="Arial" w:eastAsia="Times New Roman" w:hAnsi="Arial" w:cs="Arial"/>
        </w:rPr>
        <w:br/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  <w:r w:rsidRPr="005B109E">
        <w:rPr>
          <w:rFonts w:ascii="Arial" w:eastAsia="Times New Roman" w:hAnsi="Arial" w:cs="Arial"/>
        </w:rPr>
        <w:br/>
        <w:t xml:space="preserve">       однозначность (определение показателя должно обеспечивать одинаковое понимание существа измеряемой </w:t>
      </w:r>
      <w:proofErr w:type="gramStart"/>
      <w:r w:rsidRPr="005B109E">
        <w:rPr>
          <w:rFonts w:ascii="Arial" w:eastAsia="Times New Roman" w:hAnsi="Arial" w:cs="Arial"/>
        </w:rPr>
        <w:t>характеристики</w:t>
      </w:r>
      <w:proofErr w:type="gramEnd"/>
      <w:r w:rsidRPr="005B109E">
        <w:rPr>
          <w:rFonts w:ascii="Arial" w:eastAsia="Times New Roman" w:hAnsi="Arial" w:cs="Arial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  <w:r w:rsidRPr="005B109E">
        <w:rPr>
          <w:rFonts w:ascii="Arial" w:eastAsia="Times New Roman" w:hAnsi="Arial" w:cs="Arial"/>
        </w:rPr>
        <w:br/>
        <w:t xml:space="preserve">      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  <w:r w:rsidRPr="005B109E">
        <w:rPr>
          <w:rFonts w:ascii="Arial" w:eastAsia="Times New Roman" w:hAnsi="Arial" w:cs="Arial"/>
        </w:rPr>
        <w:br/>
        <w:t xml:space="preserve">      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  <w:r w:rsidRPr="005B109E">
        <w:rPr>
          <w:rFonts w:ascii="Arial" w:eastAsia="Times New Roman" w:hAnsi="Arial" w:cs="Arial"/>
        </w:rPr>
        <w:br/>
        <w:t xml:space="preserve">      </w:t>
      </w:r>
      <w:proofErr w:type="gramStart"/>
      <w:r w:rsidRPr="005B109E">
        <w:rPr>
          <w:rFonts w:ascii="Arial" w:eastAsia="Times New Roman" w:hAnsi="Arial" w:cs="Arial"/>
        </w:rPr>
        <w:t xml:space="preserve">своевременность и регулярность (отчетные данные должны поступать со </w:t>
      </w:r>
      <w:r w:rsidRPr="005B109E">
        <w:rPr>
          <w:rFonts w:ascii="Arial" w:eastAsia="Times New Roman" w:hAnsi="Arial" w:cs="Arial"/>
        </w:rPr>
        <w:lastRenderedPageBreak/>
        <w:t>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r w:rsidRPr="005B109E">
        <w:rPr>
          <w:rFonts w:ascii="Arial" w:eastAsia="Times New Roman" w:hAnsi="Arial" w:cs="Arial"/>
        </w:rPr>
        <w:br/>
        <w:t xml:space="preserve">     2.8.</w:t>
      </w:r>
      <w:proofErr w:type="gramEnd"/>
      <w:r w:rsidRPr="005B109E">
        <w:rPr>
          <w:rFonts w:ascii="Arial" w:eastAsia="Times New Roman" w:hAnsi="Arial" w:cs="Arial"/>
        </w:rPr>
        <w:t xml:space="preserve"> Показатели подпрограмм должны быть увязаны с показателями, характеризующими достижение целей и решение задач муниципальной программы. </w:t>
      </w:r>
      <w:r w:rsidRPr="005B109E">
        <w:rPr>
          <w:rFonts w:ascii="Arial" w:eastAsia="Times New Roman" w:hAnsi="Arial" w:cs="Arial"/>
        </w:rPr>
        <w:br/>
        <w:t xml:space="preserve">        2.9. </w:t>
      </w:r>
      <w:proofErr w:type="gramStart"/>
      <w:r w:rsidRPr="005B109E">
        <w:rPr>
          <w:rFonts w:ascii="Arial" w:eastAsia="Times New Roman" w:hAnsi="Arial" w:cs="Arial"/>
        </w:rPr>
        <w:t>Подпрограмма муниципальной программы содержит:</w:t>
      </w:r>
      <w:r w:rsidRPr="005B109E">
        <w:rPr>
          <w:rFonts w:ascii="Arial" w:eastAsia="Times New Roman" w:hAnsi="Arial" w:cs="Arial"/>
        </w:rPr>
        <w:br/>
        <w:t>паспорт подпрограммы;</w:t>
      </w:r>
      <w:r w:rsidRPr="005B109E">
        <w:rPr>
          <w:rFonts w:ascii="Arial" w:eastAsia="Times New Roman" w:hAnsi="Arial" w:cs="Arial"/>
        </w:rPr>
        <w:br/>
        <w:t xml:space="preserve">         текстовая часть подпрограммы, содержащая следующую информацию:</w:t>
      </w:r>
      <w:r w:rsidRPr="005B109E">
        <w:rPr>
          <w:rFonts w:ascii="Arial" w:eastAsia="Times New Roman" w:hAnsi="Arial" w:cs="Arial"/>
        </w:rPr>
        <w:br/>
        <w:t xml:space="preserve">        характеристику сферы реализации подпрограммы, описание основных проблем в указанной сфере и перспективы ее развития;</w:t>
      </w:r>
      <w:r w:rsidRPr="005B109E">
        <w:rPr>
          <w:rFonts w:ascii="Arial" w:eastAsia="Times New Roman" w:hAnsi="Arial" w:cs="Arial"/>
        </w:rPr>
        <w:br/>
        <w:t xml:space="preserve">        приоритеты политики органов местного самоуправления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подпрограммы;</w:t>
      </w:r>
      <w:proofErr w:type="gramEnd"/>
      <w:r w:rsidRPr="005B109E">
        <w:rPr>
          <w:rFonts w:ascii="Arial" w:eastAsia="Times New Roman" w:hAnsi="Arial" w:cs="Arial"/>
        </w:rPr>
        <w:br/>
        <w:t xml:space="preserve">       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бюджета поселения и перечень мероприятий подпрограммы;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2.10. Требования к формированию цели и задач подпрограммы аналогичны требованиям к цели и задачам муниципальной программы.</w:t>
      </w:r>
      <w:r w:rsidRPr="005B109E">
        <w:rPr>
          <w:rFonts w:ascii="Arial" w:eastAsia="Times New Roman" w:hAnsi="Arial" w:cs="Arial"/>
        </w:rPr>
        <w:br/>
        <w:t xml:space="preserve">      2.11. Срок реализации подпрограммы не может превышать срок реализации муниципальной программы.</w:t>
      </w:r>
      <w:r w:rsidRPr="005B109E">
        <w:rPr>
          <w:rFonts w:ascii="Arial" w:eastAsia="Times New Roman" w:hAnsi="Arial" w:cs="Arial"/>
        </w:rPr>
        <w:br/>
        <w:t xml:space="preserve">      2.12. В случае если государственными программами Российской Федерации, государственными программами Приморского края установлены требования к содержанию муниципальной программы поселения,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Волгоградской области.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       III. Разработка муниципальных программ</w:t>
      </w:r>
    </w:p>
    <w:p w:rsidR="00A66CA6" w:rsidRPr="005B109E" w:rsidRDefault="00A66CA6" w:rsidP="00ED7ED2">
      <w:pPr>
        <w:widowControl/>
        <w:shd w:val="clear" w:color="auto" w:fill="FFFFFF"/>
        <w:spacing w:after="150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br/>
        <w:t xml:space="preserve">        3.1. Муниципальные программы разрабатываются на основании Перечня муниципальных программ </w:t>
      </w:r>
      <w:proofErr w:type="spellStart"/>
      <w:r w:rsidR="007206DD">
        <w:rPr>
          <w:rFonts w:ascii="Arial" w:eastAsia="Times New Roman" w:hAnsi="Arial" w:cs="Arial"/>
        </w:rPr>
        <w:t>Крутовского</w:t>
      </w:r>
      <w:proofErr w:type="spellEnd"/>
      <w:r w:rsidRPr="005B109E">
        <w:rPr>
          <w:rFonts w:ascii="Arial" w:eastAsia="Times New Roman" w:hAnsi="Arial" w:cs="Arial"/>
        </w:rPr>
        <w:t xml:space="preserve"> сельского поселения, утверждаемого правовым актом администрации поселения (далее - Перечень) и содержащего:</w:t>
      </w:r>
      <w:r w:rsidRPr="005B109E">
        <w:rPr>
          <w:rFonts w:ascii="Arial" w:eastAsia="Times New Roman" w:hAnsi="Arial" w:cs="Arial"/>
        </w:rPr>
        <w:br/>
        <w:t>наименования муниципальных программ, подпрограмм;</w:t>
      </w:r>
      <w:r w:rsidRPr="005B109E">
        <w:rPr>
          <w:rFonts w:ascii="Arial" w:eastAsia="Times New Roman" w:hAnsi="Arial" w:cs="Arial"/>
        </w:rPr>
        <w:br/>
        <w:t>ответственного исполнителя и соисполнителей муниципальных программ и подпрограмм.</w:t>
      </w:r>
      <w:r w:rsidRPr="005B109E">
        <w:rPr>
          <w:rFonts w:ascii="Arial" w:eastAsia="Times New Roman" w:hAnsi="Arial" w:cs="Arial"/>
        </w:rPr>
        <w:br/>
        <w:t xml:space="preserve">       3.2. Проект Перечня формируется администрацией поселения в соответствии с нормативными правовыми актами, регулирующими вопросы местного значения, а также с учетом предложений ответственных исполнителей и соисполнителей муниципальных программ.</w:t>
      </w:r>
      <w:r w:rsidRPr="005B109E">
        <w:rPr>
          <w:rFonts w:ascii="Arial" w:eastAsia="Times New Roman" w:hAnsi="Arial" w:cs="Arial"/>
        </w:rPr>
        <w:br/>
        <w:t>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  <w:r w:rsidRPr="005B109E">
        <w:rPr>
          <w:rFonts w:ascii="Arial" w:eastAsia="Times New Roman" w:hAnsi="Arial" w:cs="Arial"/>
        </w:rPr>
        <w:br/>
        <w:t xml:space="preserve">       3.3. Изменения в перечень муниципальных программ вносятся до 1 октября года, предшествующего очередному финансовому году.</w:t>
      </w:r>
      <w:r w:rsidRPr="005B109E">
        <w:rPr>
          <w:rFonts w:ascii="Arial" w:eastAsia="Times New Roman" w:hAnsi="Arial" w:cs="Arial"/>
        </w:rPr>
        <w:br/>
        <w:t xml:space="preserve">       3.4. Проект муниципальной программы разрабатывается ответственным исполнителем совместно с соисполнителями в соответствии с настоящим </w:t>
      </w:r>
      <w:r w:rsidRPr="005B109E">
        <w:rPr>
          <w:rFonts w:ascii="Arial" w:eastAsia="Times New Roman" w:hAnsi="Arial" w:cs="Arial"/>
        </w:rPr>
        <w:lastRenderedPageBreak/>
        <w:t>Порядком.</w:t>
      </w:r>
      <w:r w:rsidRPr="005B109E">
        <w:rPr>
          <w:rFonts w:ascii="Arial" w:eastAsia="Times New Roman" w:hAnsi="Arial" w:cs="Arial"/>
        </w:rPr>
        <w:br/>
        <w:t xml:space="preserve">      3</w:t>
      </w:r>
      <w:r w:rsidR="004C707D">
        <w:rPr>
          <w:rFonts w:ascii="Arial" w:eastAsia="Times New Roman" w:hAnsi="Arial" w:cs="Arial"/>
        </w:rPr>
        <w:t>.5</w:t>
      </w:r>
      <w:r w:rsidRPr="005B109E">
        <w:rPr>
          <w:rFonts w:ascii="Arial" w:eastAsia="Times New Roman" w:hAnsi="Arial" w:cs="Arial"/>
        </w:rPr>
        <w:t>. Проект муниципальной программы представляется на утверждение Главой администрации поселения. 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IV. Финансовое обеспечение реализации муниципальных программ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</w:t>
      </w:r>
      <w:r w:rsidRPr="005B109E">
        <w:rPr>
          <w:rFonts w:ascii="Arial" w:eastAsia="Times New Roman" w:hAnsi="Arial" w:cs="Arial"/>
        </w:rPr>
        <w:t>4.1.. Финансовое обеспечение реализации муниципальных программ в части расходных обязательств поселения осуществляется за счет бюджетных ассигнований, предусмотренных решением о бюджете поселения на очередной финансовый год и на плановый период (далее - бюджетные ассигнования), а также сре</w:t>
      </w:r>
      <w:proofErr w:type="gramStart"/>
      <w:r w:rsidRPr="005B109E">
        <w:rPr>
          <w:rFonts w:ascii="Arial" w:eastAsia="Times New Roman" w:hAnsi="Arial" w:cs="Arial"/>
        </w:rPr>
        <w:t>дств др</w:t>
      </w:r>
      <w:proofErr w:type="gramEnd"/>
      <w:r w:rsidRPr="005B109E">
        <w:rPr>
          <w:rFonts w:ascii="Arial" w:eastAsia="Times New Roman" w:hAnsi="Arial" w:cs="Arial"/>
        </w:rPr>
        <w:t>угих бюджетов бюджетной системы и внебюджетных источников в соответствии с бюджетным законодательством.</w:t>
      </w:r>
      <w:r w:rsidRPr="005B109E">
        <w:rPr>
          <w:rFonts w:ascii="Arial" w:eastAsia="Times New Roman" w:hAnsi="Arial" w:cs="Arial"/>
        </w:rPr>
        <w:br/>
        <w:t>Распределение бюджетных ассигнований на реализацию муниципальных программ (подпрограмм) утверждается решением о бюджете поселения на очередной финансовый год и на плановый период.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</w:t>
      </w:r>
      <w:r w:rsidRPr="005B109E">
        <w:rPr>
          <w:rFonts w:ascii="Arial" w:eastAsia="Times New Roman" w:hAnsi="Arial" w:cs="Arial"/>
        </w:rPr>
        <w:t xml:space="preserve">4.2. </w:t>
      </w:r>
      <w:proofErr w:type="gramStart"/>
      <w:r w:rsidRPr="005B109E">
        <w:rPr>
          <w:rFonts w:ascii="Arial" w:eastAsia="Times New Roman" w:hAnsi="Arial" w:cs="Arial"/>
        </w:rPr>
        <w:t>В случае несоответствия объемов финансового обеспечения за счет средств бюджета поселения в муниципальной программе объемам бюджетных ассигнований, предусмотренным решением о бюджете поселения на очередной финансовый год и на плановый период на реализацию муниципальной программы, ответственный исполнитель вносит изменения в муниципальную программу, касающиеся ее финансового обеспечения, целевых индикаторов, показателей результатов, перечня мероприятий на текущий и последующие годы, в сроки установленные бюджетным</w:t>
      </w:r>
      <w:proofErr w:type="gramEnd"/>
      <w:r w:rsidRPr="005B109E">
        <w:rPr>
          <w:rFonts w:ascii="Arial" w:eastAsia="Times New Roman" w:hAnsi="Arial" w:cs="Arial"/>
        </w:rPr>
        <w:t xml:space="preserve"> законодательством.</w:t>
      </w:r>
      <w:r w:rsidRPr="005B109E">
        <w:rPr>
          <w:rFonts w:ascii="Arial" w:eastAsia="Times New Roman" w:hAnsi="Arial" w:cs="Arial"/>
        </w:rPr>
        <w:br/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 xml:space="preserve">     V. Управление и контроль реализации муниципальной программы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</w:t>
      </w:r>
      <w:r w:rsidRPr="005B109E">
        <w:rPr>
          <w:rFonts w:ascii="Arial" w:eastAsia="Times New Roman" w:hAnsi="Arial" w:cs="Arial"/>
        </w:rPr>
        <w:t>5.1.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 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</w:t>
      </w:r>
      <w:r w:rsidRPr="005B109E">
        <w:rPr>
          <w:rFonts w:ascii="Arial" w:eastAsia="Times New Roman" w:hAnsi="Arial" w:cs="Arial"/>
        </w:rPr>
        <w:t xml:space="preserve">5.2. </w:t>
      </w:r>
      <w:proofErr w:type="gramStart"/>
      <w:r w:rsidRPr="005B109E">
        <w:rPr>
          <w:rFonts w:ascii="Arial" w:eastAsia="Times New Roman" w:hAnsi="Arial" w:cs="Arial"/>
        </w:rPr>
        <w:t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proofErr w:type="gramEnd"/>
      <w:r w:rsidRPr="005B109E">
        <w:rPr>
          <w:rFonts w:ascii="Arial" w:eastAsia="Times New Roman" w:hAnsi="Arial" w:cs="Arial"/>
        </w:rPr>
        <w:br/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  <w:r w:rsidRPr="005B109E">
        <w:rPr>
          <w:rFonts w:ascii="Arial" w:eastAsia="Times New Roman" w:hAnsi="Arial" w:cs="Arial"/>
        </w:rPr>
        <w:br/>
        <w:t xml:space="preserve">О принятом </w:t>
      </w:r>
      <w:proofErr w:type="gramStart"/>
      <w:r w:rsidRPr="005B109E">
        <w:rPr>
          <w:rFonts w:ascii="Arial" w:eastAsia="Times New Roman" w:hAnsi="Arial" w:cs="Arial"/>
        </w:rPr>
        <w:t>решении</w:t>
      </w:r>
      <w:proofErr w:type="gramEnd"/>
      <w:r w:rsidRPr="005B109E">
        <w:rPr>
          <w:rFonts w:ascii="Arial" w:eastAsia="Times New Roman" w:hAnsi="Arial" w:cs="Arial"/>
        </w:rPr>
        <w:t xml:space="preserve"> о внесении изменений в план реализации ответственный исполнитель в 2-дневный срок уведомляет экономический отдел и финансовый орган.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</w:t>
      </w:r>
      <w:r w:rsidRPr="005B109E">
        <w:rPr>
          <w:rFonts w:ascii="Arial" w:eastAsia="Times New Roman" w:hAnsi="Arial" w:cs="Arial"/>
        </w:rPr>
        <w:t>5.3. В случае внесения изменений в настоящий Порядок проект муниципальной программы подлежит доработке в установленном порядке.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</w:t>
      </w:r>
      <w:r w:rsidRPr="005B109E">
        <w:rPr>
          <w:rFonts w:ascii="Arial" w:eastAsia="Times New Roman" w:hAnsi="Arial" w:cs="Arial"/>
        </w:rPr>
        <w:t>5.4. 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 до 20 октября года, предшествующего очередному финансовому году.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lastRenderedPageBreak/>
        <w:t xml:space="preserve">       </w:t>
      </w:r>
      <w:r w:rsidRPr="005B109E">
        <w:rPr>
          <w:rFonts w:ascii="Arial" w:eastAsia="Times New Roman" w:hAnsi="Arial" w:cs="Arial"/>
        </w:rPr>
        <w:t>5.5. Внесение изменений в подпрограммы осуществляется путем внесения изменений в муниципальную программу.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</w:t>
      </w:r>
      <w:r w:rsidRPr="005B109E">
        <w:rPr>
          <w:rFonts w:ascii="Arial" w:eastAsia="Times New Roman" w:hAnsi="Arial" w:cs="Arial"/>
        </w:rPr>
        <w:t xml:space="preserve">5.6. В целях осуществления </w:t>
      </w:r>
      <w:proofErr w:type="gramStart"/>
      <w:r w:rsidRPr="005B109E">
        <w:rPr>
          <w:rFonts w:ascii="Arial" w:eastAsia="Times New Roman" w:hAnsi="Arial" w:cs="Arial"/>
        </w:rPr>
        <w:t>контроля за</w:t>
      </w:r>
      <w:proofErr w:type="gramEnd"/>
      <w:r w:rsidRPr="005B109E">
        <w:rPr>
          <w:rFonts w:ascii="Arial" w:eastAsia="Times New Roman" w:hAnsi="Arial" w:cs="Arial"/>
        </w:rPr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  <w:r w:rsidRPr="005B109E">
        <w:rPr>
          <w:rFonts w:ascii="Arial" w:eastAsia="Times New Roman" w:hAnsi="Arial" w:cs="Arial"/>
        </w:rPr>
        <w:br/>
        <w:t>Мониторинг реализации муниципальной программы осуществляет ответственный исполнитель совместно с соисполнителями, совместно с финансовым органом.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</w:t>
      </w:r>
      <w:r w:rsidRPr="005B109E">
        <w:rPr>
          <w:rFonts w:ascii="Arial" w:eastAsia="Times New Roman" w:hAnsi="Arial" w:cs="Arial"/>
        </w:rPr>
        <w:t>5.7. Ответственный исполнитель муниципальной программы составляет совместно с соисполнителями и представляет в финансовый орган годовой отчет о ходе реализации муниципальной программы (далее - годовой отчет).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</w:t>
      </w:r>
      <w:r w:rsidRPr="005B109E">
        <w:rPr>
          <w:rFonts w:ascii="Arial" w:eastAsia="Times New Roman" w:hAnsi="Arial" w:cs="Arial"/>
        </w:rPr>
        <w:t xml:space="preserve">5.8. </w:t>
      </w:r>
      <w:proofErr w:type="gramStart"/>
      <w:r w:rsidRPr="005B109E">
        <w:rPr>
          <w:rFonts w:ascii="Arial" w:eastAsia="Times New Roman" w:hAnsi="Arial" w:cs="Arial"/>
        </w:rPr>
        <w:t>Годовой отчет содержит:</w:t>
      </w:r>
      <w:r w:rsidRPr="005B109E">
        <w:rPr>
          <w:rFonts w:ascii="Arial" w:eastAsia="Times New Roman" w:hAnsi="Arial" w:cs="Arial"/>
        </w:rPr>
        <w:br/>
        <w:t>1) сведения об основных результатах реализации муниципальной программы за отчетный год;</w:t>
      </w:r>
      <w:r w:rsidRPr="005B109E">
        <w:rPr>
          <w:rFonts w:ascii="Arial" w:eastAsia="Times New Roman" w:hAnsi="Arial" w:cs="Arial"/>
        </w:rPr>
        <w:br/>
        <w:t>2) сведения о достижении плановых значений целевых индикаторов и показателей результатов, достигнутых за отчетный период;</w:t>
      </w:r>
      <w:r w:rsidRPr="005B109E">
        <w:rPr>
          <w:rFonts w:ascii="Arial" w:eastAsia="Times New Roman" w:hAnsi="Arial" w:cs="Arial"/>
        </w:rPr>
        <w:br/>
        <w:t>3) перечень мероприятий, выполненных и не выполненных в установленные сроки (с указанием причин);</w:t>
      </w:r>
      <w:r w:rsidRPr="005B109E">
        <w:rPr>
          <w:rFonts w:ascii="Arial" w:eastAsia="Times New Roman" w:hAnsi="Arial" w:cs="Arial"/>
        </w:rPr>
        <w:br/>
        <w:t>4) анализ факторов, повлиявших на ход и результаты реализации муниципальной программы;</w:t>
      </w:r>
      <w:proofErr w:type="gramEnd"/>
      <w:r w:rsidRPr="005B109E">
        <w:rPr>
          <w:rFonts w:ascii="Arial" w:eastAsia="Times New Roman" w:hAnsi="Arial" w:cs="Arial"/>
        </w:rPr>
        <w:br/>
        <w:t>5) данные об использовании бюджетных ассигнований и иных средств на выполнение мероприятий;</w:t>
      </w:r>
      <w:r w:rsidRPr="005B109E">
        <w:rPr>
          <w:rFonts w:ascii="Arial" w:eastAsia="Times New Roman" w:hAnsi="Arial" w:cs="Arial"/>
        </w:rPr>
        <w:br/>
        <w:t>6) информацию о внесенных ответственным исполнителем изменениях в муниципальную программу;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</w:t>
      </w:r>
      <w:r w:rsidRPr="005B109E">
        <w:rPr>
          <w:rFonts w:ascii="Arial" w:eastAsia="Times New Roman" w:hAnsi="Arial" w:cs="Arial"/>
        </w:rPr>
        <w:t>5.9. В срок до 1 февраля года,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</w:t>
      </w:r>
      <w:r w:rsidRPr="005B109E">
        <w:rPr>
          <w:rFonts w:ascii="Arial" w:eastAsia="Times New Roman" w:hAnsi="Arial" w:cs="Arial"/>
        </w:rPr>
        <w:t>5.10. Финансовый орган в течение 10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</w:t>
      </w:r>
      <w:r w:rsidRPr="005B109E">
        <w:rPr>
          <w:rFonts w:ascii="Arial" w:eastAsia="Times New Roman" w:hAnsi="Arial" w:cs="Arial"/>
        </w:rPr>
        <w:t>5.11. В срок до 1 марта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отдел на оценку эффективности реализации муниципальной программы.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</w:t>
      </w:r>
      <w:r w:rsidRPr="005B109E">
        <w:rPr>
          <w:rFonts w:ascii="Arial" w:eastAsia="Times New Roman" w:hAnsi="Arial" w:cs="Arial"/>
        </w:rPr>
        <w:t>5.12. Экономический отдел в течение 14 календарных дней подготавливает заключение по оценке эффективности реализации муниципальной программы.</w:t>
      </w:r>
      <w:r w:rsidRPr="005B109E">
        <w:rPr>
          <w:rFonts w:ascii="Arial" w:eastAsia="Times New Roman" w:hAnsi="Arial" w:cs="Arial"/>
        </w:rPr>
        <w:br/>
        <w:t>Оценка эффективности реализации муниципальной программы производится в соответствии с Приложением 3 к Порядку.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</w:t>
      </w:r>
      <w:r w:rsidRPr="005B109E">
        <w:rPr>
          <w:rFonts w:ascii="Arial" w:eastAsia="Times New Roman" w:hAnsi="Arial" w:cs="Arial"/>
        </w:rPr>
        <w:t xml:space="preserve">5.13. </w:t>
      </w:r>
      <w:proofErr w:type="gramStart"/>
      <w:r w:rsidRPr="005B109E">
        <w:rPr>
          <w:rFonts w:ascii="Arial" w:eastAsia="Times New Roman" w:hAnsi="Arial" w:cs="Arial"/>
        </w:rPr>
        <w:t>Ответственный специалист, до 1 апреля года, следующего за отчетным годом</w:t>
      </w:r>
      <w:r>
        <w:rPr>
          <w:rFonts w:ascii="Arial" w:eastAsia="Times New Roman" w:hAnsi="Arial" w:cs="Arial"/>
        </w:rPr>
        <w:t xml:space="preserve">, разрабатывает и представляет </w:t>
      </w:r>
      <w:r w:rsidRPr="005B109E">
        <w:rPr>
          <w:rFonts w:ascii="Arial" w:eastAsia="Times New Roman" w:hAnsi="Arial" w:cs="Arial"/>
        </w:rPr>
        <w:t xml:space="preserve"> Главе поселения сводный доклад о ходе реализации и оценке эффективности реализации муниципальных программ, который содержит: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</w:t>
      </w:r>
      <w:r w:rsidRPr="005B109E">
        <w:rPr>
          <w:rFonts w:ascii="Arial" w:eastAsia="Times New Roman" w:hAnsi="Arial" w:cs="Arial"/>
        </w:rPr>
        <w:t>а) сведения об основных результатах реализации муниципальных программ за отчетный период;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  </w:t>
      </w:r>
      <w:r w:rsidRPr="005B109E">
        <w:rPr>
          <w:rFonts w:ascii="Arial" w:eastAsia="Times New Roman" w:hAnsi="Arial" w:cs="Arial"/>
        </w:rPr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  <w:proofErr w:type="gramEnd"/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 </w:t>
      </w:r>
      <w:proofErr w:type="gramStart"/>
      <w:r w:rsidRPr="005B109E">
        <w:rPr>
          <w:rFonts w:ascii="Arial" w:eastAsia="Times New Roman" w:hAnsi="Arial" w:cs="Arial"/>
        </w:rPr>
        <w:t>в) сведения о выполнении расходных обязательств муниципального образования, связанных с реализацией муниципальных программ;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  </w:t>
      </w:r>
      <w:r w:rsidRPr="005B109E">
        <w:rPr>
          <w:rFonts w:ascii="Arial" w:eastAsia="Times New Roman" w:hAnsi="Arial" w:cs="Arial"/>
        </w:rPr>
        <w:t>г) предложения по оценке деятельности ответственных исполнителей в части, касающейся реализации муниципальных программ;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lastRenderedPageBreak/>
        <w:t xml:space="preserve">        </w:t>
      </w:r>
      <w:r w:rsidRPr="005B109E">
        <w:rPr>
          <w:rFonts w:ascii="Arial" w:eastAsia="Times New Roman" w:hAnsi="Arial" w:cs="Arial"/>
        </w:rPr>
        <w:t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 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  </w:t>
      </w:r>
      <w:r w:rsidRPr="005B109E">
        <w:rPr>
          <w:rFonts w:ascii="Arial" w:eastAsia="Times New Roman" w:hAnsi="Arial" w:cs="Arial"/>
        </w:rPr>
        <w:t>5.14.</w:t>
      </w:r>
      <w:proofErr w:type="gramEnd"/>
      <w:r w:rsidRPr="005B109E">
        <w:rPr>
          <w:rFonts w:ascii="Arial" w:eastAsia="Times New Roman" w:hAnsi="Arial" w:cs="Arial"/>
        </w:rPr>
        <w:t xml:space="preserve"> Сводный доклад о ходе реализации и оценке эффективности реализации муниципальных программ подлежит размещению на официальном сайте администрации поселения в информационно-телекоммуникационной сети «Интернет».</w:t>
      </w:r>
      <w:r w:rsidRPr="005B109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   </w:t>
      </w:r>
      <w:r w:rsidRPr="005B109E">
        <w:rPr>
          <w:rFonts w:ascii="Arial" w:eastAsia="Times New Roman" w:hAnsi="Arial" w:cs="Arial"/>
        </w:rPr>
        <w:t>5.15. По результатам оценки эффективности реализации муниципальной программы администрация поселения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right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>ПРИЛОЖЕНИЕ № 1</w:t>
      </w:r>
      <w:r w:rsidRPr="005B109E">
        <w:rPr>
          <w:rFonts w:ascii="Arial" w:eastAsia="Times New Roman" w:hAnsi="Arial" w:cs="Arial"/>
        </w:rPr>
        <w:br/>
        <w:t>к Порядку принятия решения о разработке, </w:t>
      </w:r>
      <w:r w:rsidRPr="005B109E">
        <w:rPr>
          <w:rFonts w:ascii="Arial" w:eastAsia="Times New Roman" w:hAnsi="Arial" w:cs="Arial"/>
        </w:rPr>
        <w:br/>
        <w:t>формирования, реализации и оценки </w:t>
      </w:r>
      <w:r w:rsidRPr="005B109E">
        <w:rPr>
          <w:rFonts w:ascii="Arial" w:eastAsia="Times New Roman" w:hAnsi="Arial" w:cs="Arial"/>
        </w:rPr>
        <w:br/>
        <w:t>эффективности реализации муниципальных программ</w:t>
      </w:r>
      <w:r w:rsidRPr="005B109E">
        <w:rPr>
          <w:rFonts w:ascii="Arial" w:eastAsia="Times New Roman" w:hAnsi="Arial" w:cs="Arial"/>
        </w:rPr>
        <w:br/>
        <w:t xml:space="preserve">в администрации </w:t>
      </w:r>
      <w:proofErr w:type="spellStart"/>
      <w:r w:rsidR="00926A4C">
        <w:rPr>
          <w:rFonts w:ascii="Arial" w:eastAsia="Times New Roman" w:hAnsi="Arial" w:cs="Arial"/>
        </w:rPr>
        <w:t>Крутовского</w:t>
      </w:r>
      <w:proofErr w:type="spellEnd"/>
      <w:r w:rsidR="00EB355F">
        <w:rPr>
          <w:rFonts w:ascii="Arial" w:eastAsia="Times New Roman" w:hAnsi="Arial" w:cs="Arial"/>
        </w:rPr>
        <w:t xml:space="preserve"> сельского поселения</w:t>
      </w:r>
      <w:r w:rsidR="00EB355F">
        <w:rPr>
          <w:rFonts w:ascii="Arial" w:eastAsia="Times New Roman" w:hAnsi="Arial" w:cs="Arial"/>
        </w:rPr>
        <w:br/>
        <w:t>от 06.12</w:t>
      </w:r>
      <w:r w:rsidRPr="005B109E">
        <w:rPr>
          <w:rFonts w:ascii="Arial" w:eastAsia="Times New Roman" w:hAnsi="Arial" w:cs="Arial"/>
        </w:rPr>
        <w:t>..20</w:t>
      </w:r>
      <w:r w:rsidR="00EB355F">
        <w:rPr>
          <w:rFonts w:ascii="Arial" w:eastAsia="Times New Roman" w:hAnsi="Arial" w:cs="Arial"/>
        </w:rPr>
        <w:t>24</w:t>
      </w:r>
      <w:r w:rsidRPr="005B109E">
        <w:rPr>
          <w:rFonts w:ascii="Arial" w:eastAsia="Times New Roman" w:hAnsi="Arial" w:cs="Arial"/>
        </w:rPr>
        <w:t xml:space="preserve"> года № </w:t>
      </w:r>
      <w:r w:rsidR="00EB355F">
        <w:rPr>
          <w:rFonts w:ascii="Arial" w:eastAsia="Times New Roman" w:hAnsi="Arial" w:cs="Arial"/>
        </w:rPr>
        <w:t>53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br/>
      </w:r>
      <w:r w:rsidRPr="005B109E">
        <w:rPr>
          <w:rFonts w:ascii="Arial" w:eastAsia="Times New Roman" w:hAnsi="Arial" w:cs="Arial"/>
          <w:b/>
          <w:bCs/>
        </w:rPr>
        <w:t>ПАСПОРТ</w:t>
      </w:r>
      <w:r w:rsidRPr="005B109E">
        <w:rPr>
          <w:rFonts w:ascii="Arial" w:eastAsia="Times New Roman" w:hAnsi="Arial" w:cs="Arial"/>
        </w:rPr>
        <w:br/>
      </w:r>
      <w:r w:rsidRPr="005B109E">
        <w:rPr>
          <w:rFonts w:ascii="Arial" w:eastAsia="Times New Roman" w:hAnsi="Arial" w:cs="Arial"/>
          <w:b/>
          <w:bCs/>
        </w:rPr>
        <w:t>МУНИЦИПАЛЬНОЙ ПРОГРАММЫ</w:t>
      </w:r>
      <w:r w:rsidRPr="005B109E">
        <w:rPr>
          <w:rFonts w:ascii="Arial" w:eastAsia="Times New Roman" w:hAnsi="Arial" w:cs="Arial"/>
        </w:rPr>
        <w:br/>
      </w:r>
      <w:r w:rsidRPr="005B109E">
        <w:rPr>
          <w:rFonts w:ascii="Arial" w:eastAsia="Times New Roman" w:hAnsi="Arial" w:cs="Arial"/>
          <w:b/>
          <w:bCs/>
        </w:rPr>
        <w:t>Наименование программы</w:t>
      </w:r>
    </w:p>
    <w:p w:rsidR="00A66CA6" w:rsidRPr="005B109E" w:rsidRDefault="00A66CA6" w:rsidP="00A66CA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B109E">
        <w:rPr>
          <w:rFonts w:ascii="Arial" w:eastAsia="Times New Roman" w:hAnsi="Arial" w:cs="Arial"/>
        </w:rPr>
        <w:t>Основание разработки                            Программы</w:t>
      </w:r>
      <w:r w:rsidRPr="005B109E">
        <w:rPr>
          <w:rFonts w:ascii="Arial" w:eastAsia="Times New Roman" w:hAnsi="Arial" w:cs="Arial"/>
        </w:rPr>
        <w:br/>
        <w:t>Заказчик Программы</w:t>
      </w:r>
      <w:r w:rsidRPr="005B109E">
        <w:rPr>
          <w:rFonts w:ascii="Arial" w:eastAsia="Times New Roman" w:hAnsi="Arial" w:cs="Arial"/>
        </w:rPr>
        <w:br/>
        <w:t>Ответственный исполнитель</w:t>
      </w:r>
      <w:r w:rsidRPr="005B109E">
        <w:rPr>
          <w:rFonts w:ascii="Arial" w:eastAsia="Times New Roman" w:hAnsi="Arial" w:cs="Arial"/>
        </w:rPr>
        <w:br/>
        <w:t>Соисполнители</w:t>
      </w:r>
      <w:r w:rsidRPr="005B109E">
        <w:rPr>
          <w:rFonts w:ascii="Arial" w:eastAsia="Times New Roman" w:hAnsi="Arial" w:cs="Arial"/>
        </w:rPr>
        <w:br/>
        <w:t>Участники программы</w:t>
      </w:r>
      <w:r w:rsidRPr="005B109E">
        <w:rPr>
          <w:rFonts w:ascii="Arial" w:eastAsia="Times New Roman" w:hAnsi="Arial" w:cs="Arial"/>
        </w:rPr>
        <w:br/>
        <w:t xml:space="preserve">Координатор разработки                    </w:t>
      </w:r>
      <w:proofErr w:type="gramStart"/>
      <w:r w:rsidRPr="005B109E">
        <w:rPr>
          <w:rFonts w:ascii="Arial" w:eastAsia="Times New Roman" w:hAnsi="Arial" w:cs="Arial"/>
        </w:rPr>
        <w:t>Программы</w:t>
      </w:r>
      <w:r w:rsidRPr="005B109E">
        <w:rPr>
          <w:rFonts w:ascii="Arial" w:eastAsia="Times New Roman" w:hAnsi="Arial" w:cs="Arial"/>
        </w:rPr>
        <w:br/>
        <w:t>Цели программы</w:t>
      </w:r>
      <w:r w:rsidRPr="005B109E">
        <w:rPr>
          <w:rFonts w:ascii="Arial" w:eastAsia="Times New Roman" w:hAnsi="Arial" w:cs="Arial"/>
        </w:rPr>
        <w:br/>
        <w:t>Задачи программы</w:t>
      </w:r>
      <w:proofErr w:type="gramEnd"/>
      <w:r w:rsidRPr="005B109E">
        <w:rPr>
          <w:rFonts w:ascii="Arial" w:eastAsia="Times New Roman" w:hAnsi="Arial" w:cs="Arial"/>
        </w:rPr>
        <w:br/>
        <w:t>Целевые индикаторы и показатели                        программы</w:t>
      </w:r>
      <w:r w:rsidRPr="005B109E">
        <w:rPr>
          <w:rFonts w:ascii="Arial" w:eastAsia="Times New Roman" w:hAnsi="Arial" w:cs="Arial"/>
        </w:rPr>
        <w:br/>
        <w:t>Этапы и сроки реализации              программы</w:t>
      </w:r>
      <w:r w:rsidRPr="005B109E">
        <w:rPr>
          <w:rFonts w:ascii="Arial" w:eastAsia="Times New Roman" w:hAnsi="Arial" w:cs="Arial"/>
        </w:rPr>
        <w:br/>
        <w:t>Перечень основных мероприятий                         Программы</w:t>
      </w:r>
      <w:r w:rsidRPr="005B109E">
        <w:rPr>
          <w:rFonts w:ascii="Arial" w:eastAsia="Times New Roman" w:hAnsi="Arial" w:cs="Arial"/>
        </w:rPr>
        <w:br/>
        <w:t>Объемы ресурсов на реализацию                программы</w:t>
      </w:r>
      <w:r w:rsidRPr="005B109E">
        <w:rPr>
          <w:rFonts w:ascii="Arial" w:eastAsia="Times New Roman" w:hAnsi="Arial" w:cs="Arial"/>
        </w:rPr>
        <w:br/>
        <w:t>Информацию о формировании в рамках </w:t>
      </w:r>
      <w:r w:rsidRPr="005B109E">
        <w:rPr>
          <w:rFonts w:ascii="Arial" w:eastAsia="Times New Roman" w:hAnsi="Arial" w:cs="Arial"/>
        </w:rPr>
        <w:br/>
        <w:t xml:space="preserve">муниципальной программы муниципального задания.   </w:t>
      </w:r>
      <w:r w:rsidRPr="005B109E">
        <w:rPr>
          <w:rFonts w:ascii="Arial" w:eastAsia="Times New Roman" w:hAnsi="Arial" w:cs="Arial"/>
        </w:rPr>
        <w:br/>
        <w:t>Ожидаемые результаты реализации программы</w:t>
      </w:r>
    </w:p>
    <w:p w:rsidR="00A66CA6" w:rsidRPr="005B109E" w:rsidRDefault="00A66CA6" w:rsidP="00A66CA6">
      <w:pPr>
        <w:rPr>
          <w:rFonts w:ascii="Arial" w:hAnsi="Arial" w:cs="Arial"/>
        </w:rPr>
      </w:pPr>
      <w:bookmarkStart w:id="1" w:name="applications"/>
      <w:bookmarkEnd w:id="1"/>
    </w:p>
    <w:p w:rsidR="00C8431B" w:rsidRDefault="000A017E"/>
    <w:sectPr w:rsidR="00C8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7"/>
    <w:rsid w:val="000A017E"/>
    <w:rsid w:val="004C707D"/>
    <w:rsid w:val="007206DD"/>
    <w:rsid w:val="00926A4C"/>
    <w:rsid w:val="009620B4"/>
    <w:rsid w:val="009C4EB0"/>
    <w:rsid w:val="00A66CA6"/>
    <w:rsid w:val="00AE2E0A"/>
    <w:rsid w:val="00EB355F"/>
    <w:rsid w:val="00ED7ED2"/>
    <w:rsid w:val="00FA1157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0263"/>
  </w:style>
  <w:style w:type="paragraph" w:styleId="a4">
    <w:name w:val="No Spacing"/>
    <w:link w:val="a3"/>
    <w:uiPriority w:val="1"/>
    <w:qFormat/>
    <w:rsid w:val="00FF02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6A4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4C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0263"/>
  </w:style>
  <w:style w:type="paragraph" w:styleId="a4">
    <w:name w:val="No Spacing"/>
    <w:link w:val="a3"/>
    <w:uiPriority w:val="1"/>
    <w:qFormat/>
    <w:rsid w:val="00FF02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6A4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4C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Людмила Сквозникова</cp:lastModifiedBy>
  <cp:revision>12</cp:revision>
  <cp:lastPrinted>2025-01-22T07:41:00Z</cp:lastPrinted>
  <dcterms:created xsi:type="dcterms:W3CDTF">2025-01-20T13:19:00Z</dcterms:created>
  <dcterms:modified xsi:type="dcterms:W3CDTF">2025-01-22T07:44:00Z</dcterms:modified>
</cp:coreProperties>
</file>